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Helvetica Neue" w:cs="Helvetica Neue" w:eastAsia="Helvetica Neue" w:hAnsi="Helvetica Neue"/>
          <w:b w:val="1"/>
          <w:sz w:val="26"/>
          <w:szCs w:val="26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u w:val="single"/>
          <w:rtl w:val="0"/>
        </w:rPr>
        <w:t xml:space="preserve">Dagordning KarlEkons Föreningsstämma 2025-04-07</w:t>
      </w:r>
    </w:p>
    <w:p w:rsidR="00000000" w:rsidDel="00000000" w:rsidP="00000000" w:rsidRDefault="00000000" w:rsidRPr="00000000" w14:paraId="00000003">
      <w:pPr>
        <w:spacing w:after="160" w:line="259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Plats: Geijersalen, Karlstad Universitet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 Stämman öppnas 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 Val av stämmans talman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 Val av stämmans sekreterare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 Upprop och fastställande av röstlängd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 Frågan om stämmans behöriga utlysande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 Val av två justeringspersoner tillika rösträknare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 Fastställande av föredragningslista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8 Styrelsen och utskottens verksamhetsberättelse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9 Årsbokslut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10 Styrelsens ansvarsfrihet för den tid revisionen avser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11 Val till styrelsen:</w:t>
      </w:r>
    </w:p>
    <w:p w:rsidR="00000000" w:rsidDel="00000000" w:rsidP="00000000" w:rsidRDefault="00000000" w:rsidRPr="00000000" w14:paraId="0000000F">
      <w:pPr>
        <w:spacing w:after="200" w:line="480" w:lineRule="auto"/>
        <w:ind w:left="99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i) Vice ordförande </w:t>
      </w:r>
    </w:p>
    <w:p w:rsidR="00000000" w:rsidDel="00000000" w:rsidP="00000000" w:rsidRDefault="00000000" w:rsidRPr="00000000" w14:paraId="00000010">
      <w:pPr>
        <w:spacing w:after="200" w:line="480" w:lineRule="auto"/>
        <w:ind w:left="99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ii) Skattmästare </w:t>
      </w:r>
    </w:p>
    <w:p w:rsidR="00000000" w:rsidDel="00000000" w:rsidP="00000000" w:rsidRDefault="00000000" w:rsidRPr="00000000" w14:paraId="00000011">
      <w:pPr>
        <w:spacing w:after="200" w:line="480" w:lineRule="auto"/>
        <w:ind w:left="99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iii) Ordförande för Näringslivsutskottet </w:t>
      </w:r>
    </w:p>
    <w:p w:rsidR="00000000" w:rsidDel="00000000" w:rsidP="00000000" w:rsidRDefault="00000000" w:rsidRPr="00000000" w14:paraId="00000012">
      <w:pPr>
        <w:spacing w:after="200" w:line="480" w:lineRule="auto"/>
        <w:ind w:left="99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iv) Sexmästare </w:t>
      </w:r>
    </w:p>
    <w:p w:rsidR="00000000" w:rsidDel="00000000" w:rsidP="00000000" w:rsidRDefault="00000000" w:rsidRPr="00000000" w14:paraId="00000013">
      <w:pPr>
        <w:spacing w:after="200" w:line="480" w:lineRule="auto"/>
        <w:ind w:left="99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v) Vice ordförande för föreningens lokal och sociala verksamhet </w:t>
      </w:r>
    </w:p>
    <w:p w:rsidR="00000000" w:rsidDel="00000000" w:rsidP="00000000" w:rsidRDefault="00000000" w:rsidRPr="00000000" w14:paraId="00000014">
      <w:pPr>
        <w:spacing w:after="200" w:line="480" w:lineRule="auto"/>
        <w:ind w:left="99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vi) Vice ordförande för Marknadsföringsutskottet</w:t>
      </w:r>
    </w:p>
    <w:p w:rsidR="00000000" w:rsidDel="00000000" w:rsidP="00000000" w:rsidRDefault="00000000" w:rsidRPr="00000000" w14:paraId="00000015">
      <w:pPr>
        <w:spacing w:after="200" w:line="480" w:lineRule="auto"/>
        <w:ind w:left="99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200"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12 Val av förtroendevalda poster</w:t>
      </w:r>
    </w:p>
    <w:p w:rsidR="00000000" w:rsidDel="00000000" w:rsidP="00000000" w:rsidRDefault="00000000" w:rsidRPr="00000000" w14:paraId="00000017">
      <w:pPr>
        <w:spacing w:after="200" w:line="480" w:lineRule="auto"/>
        <w:ind w:left="644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i) Valberedning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bookmarkStart w:colFirst="0" w:colLast="0" w:name="_heading=h.rp5zcc2fgzh7" w:id="0"/>
      <w:bookmarkEnd w:id="0"/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13 Motioner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14 Propositioner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15 Terminens KarlEkonit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16 Hedersmedlem Karlekon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17 Övriga frågor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160" w:line="480" w:lineRule="auto"/>
        <w:ind w:left="644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18 Mötets avslutande </w:t>
      </w:r>
    </w:p>
    <w:p w:rsidR="00000000" w:rsidDel="00000000" w:rsidP="00000000" w:rsidRDefault="00000000" w:rsidRPr="00000000" w14:paraId="0000001E">
      <w:pPr>
        <w:spacing w:after="160" w:line="48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widowControl w:val="0"/>
      <w:spacing w:line="276" w:lineRule="auto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tbl>
    <w:tblPr>
      <w:tblStyle w:val="Table1"/>
      <w:tblW w:w="9062.0" w:type="dxa"/>
      <w:jc w:val="left"/>
      <w:tblInd w:w="-108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2263"/>
      <w:gridCol w:w="2699"/>
      <w:gridCol w:w="1837"/>
      <w:gridCol w:w="2263"/>
      <w:tblGridChange w:id="0">
        <w:tblGrid>
          <w:gridCol w:w="2263"/>
          <w:gridCol w:w="2699"/>
          <w:gridCol w:w="1837"/>
          <w:gridCol w:w="2263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4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Postadress</w:t>
          </w:r>
        </w:p>
        <w:p w:rsidR="00000000" w:rsidDel="00000000" w:rsidP="00000000" w:rsidRDefault="00000000" w:rsidRPr="00000000" w14:paraId="00000025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Universitetsgatan 2</w:t>
          </w:r>
        </w:p>
        <w:p w:rsidR="00000000" w:rsidDel="00000000" w:rsidP="00000000" w:rsidRDefault="00000000" w:rsidRPr="00000000" w14:paraId="00000026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656 37</w:t>
          </w:r>
        </w:p>
        <w:p w:rsidR="00000000" w:rsidDel="00000000" w:rsidP="00000000" w:rsidRDefault="00000000" w:rsidRPr="00000000" w14:paraId="00000027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KARLSTAD</w:t>
          </w:r>
        </w:p>
        <w:p w:rsidR="00000000" w:rsidDel="00000000" w:rsidP="00000000" w:rsidRDefault="00000000" w:rsidRPr="00000000" w14:paraId="00000028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9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Internet</w:t>
          </w:r>
        </w:p>
        <w:p w:rsidR="00000000" w:rsidDel="00000000" w:rsidP="00000000" w:rsidRDefault="00000000" w:rsidRPr="00000000" w14:paraId="0000002A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info@karlekon.com</w:t>
          </w:r>
        </w:p>
        <w:p w:rsidR="00000000" w:rsidDel="00000000" w:rsidP="00000000" w:rsidRDefault="00000000" w:rsidRPr="00000000" w14:paraId="0000002B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www.karlekon.com</w:t>
          </w:r>
        </w:p>
      </w:tc>
      <w:tc>
        <w:tcPr/>
        <w:p w:rsidR="00000000" w:rsidDel="00000000" w:rsidP="00000000" w:rsidRDefault="00000000" w:rsidRPr="00000000" w14:paraId="0000002C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Bankgiro</w:t>
          </w:r>
        </w:p>
        <w:p w:rsidR="00000000" w:rsidDel="00000000" w:rsidP="00000000" w:rsidRDefault="00000000" w:rsidRPr="00000000" w14:paraId="0000002D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403-5481</w:t>
          </w:r>
        </w:p>
        <w:p w:rsidR="00000000" w:rsidDel="00000000" w:rsidP="00000000" w:rsidRDefault="00000000" w:rsidRPr="00000000" w14:paraId="0000002E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F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Organisations nr</w:t>
          </w:r>
        </w:p>
        <w:p w:rsidR="00000000" w:rsidDel="00000000" w:rsidP="00000000" w:rsidRDefault="00000000" w:rsidRPr="00000000" w14:paraId="00000030">
          <w:pPr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Fonts w:ascii="Open Sans" w:cs="Open Sans" w:eastAsia="Open Sans" w:hAnsi="Open Sans"/>
              <w:rtl w:val="0"/>
            </w:rPr>
            <w:t xml:space="preserve">873201–2110</w:t>
          </w:r>
        </w:p>
        <w:p w:rsidR="00000000" w:rsidDel="00000000" w:rsidP="00000000" w:rsidRDefault="00000000" w:rsidRPr="00000000" w14:paraId="00000031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Open Sans" w:cs="Open Sans" w:eastAsia="Open Sans" w:hAnsi="Open Sans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2">
    <w:pPr>
      <w:tabs>
        <w:tab w:val="center" w:leader="none" w:pos="4536"/>
        <w:tab w:val="right" w:leader="none" w:pos="9072"/>
      </w:tabs>
      <w:spacing w:line="240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spacing w:line="240" w:lineRule="auto"/>
      <w:jc w:val="righ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  <w:rtl w:val="0"/>
      </w:rPr>
      <w:tab/>
      <w:t xml:space="preserve">2025-04-07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76500" cy="49530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76500" cy="4953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tabs>
        <w:tab w:val="center" w:leader="none" w:pos="4536"/>
        <w:tab w:val="right" w:leader="none" w:pos="9072"/>
      </w:tabs>
      <w:spacing w:line="240" w:lineRule="auto"/>
      <w:jc w:val="righ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  <w:rtl w:val="0"/>
      </w:rPr>
      <w:t xml:space="preserve">Dagordning</w:t>
    </w:r>
  </w:p>
  <w:p w:rsidR="00000000" w:rsidDel="00000000" w:rsidP="00000000" w:rsidRDefault="00000000" w:rsidRPr="00000000" w14:paraId="00000022">
    <w:pPr>
      <w:tabs>
        <w:tab w:val="center" w:leader="none" w:pos="4536"/>
        <w:tab w:val="right" w:leader="none" w:pos="9072"/>
      </w:tabs>
      <w:spacing w:line="240" w:lineRule="auto"/>
      <w:jc w:val="righ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  <w:rtl w:val="0"/>
      </w:rPr>
      <w:tab/>
      <w:tab/>
      <w:t xml:space="preserve">KarlEkon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§"/>
      <w:lvlJc w:val="left"/>
      <w:pPr>
        <w:ind w:left="644" w:hanging="359.9999999999997"/>
      </w:pPr>
      <w:rPr>
        <w:rFonts w:ascii="Open Sans" w:cs="Open Sans" w:eastAsia="Open Sans" w:hAnsi="Open Sans"/>
      </w:rPr>
    </w:lvl>
    <w:lvl w:ilvl="1">
      <w:start w:val="1"/>
      <w:numFmt w:val="lowerRoman"/>
      <w:lvlText w:val="%2)"/>
      <w:lvlJc w:val="left"/>
      <w:pPr>
        <w:ind w:left="720" w:hanging="360"/>
      </w:pPr>
      <w:rPr/>
    </w:lvl>
    <w:lvl w:ilvl="2">
      <w:start w:val="1"/>
      <w:numFmt w:val="lowerLetter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abstractNum w:abstractNumId="2">
    <w:lvl w:ilvl="0">
      <w:start w:val="1"/>
      <w:numFmt w:val="bullet"/>
      <w:lvlText w:val="§"/>
      <w:lvlJc w:val="left"/>
      <w:pPr>
        <w:ind w:left="644" w:hanging="359.9999999999997"/>
      </w:pPr>
      <w:rPr>
        <w:rFonts w:ascii="Open Sans" w:cs="Open Sans" w:eastAsia="Open Sans" w:hAnsi="Open Sans"/>
        <w:sz w:val="24"/>
        <w:szCs w:val="24"/>
      </w:rPr>
    </w:lvl>
    <w:lvl w:ilvl="1">
      <w:start w:val="1"/>
      <w:numFmt w:val="lowerRoman"/>
      <w:lvlText w:val="%2)"/>
      <w:lvlJc w:val="left"/>
      <w:pPr>
        <w:ind w:left="720" w:hanging="360"/>
      </w:pPr>
      <w:rPr/>
    </w:lvl>
    <w:lvl w:ilvl="2">
      <w:start w:val="1"/>
      <w:numFmt w:val="lowerLetter"/>
      <w:lvlText w:val="%3)"/>
      <w:lvlJc w:val="left"/>
      <w:pPr>
        <w:ind w:left="1080" w:hanging="360"/>
      </w:pPr>
      <w:rPr/>
    </w:lvl>
    <w:lvl w:ilvl="3">
      <w:start w:val="1"/>
      <w:numFmt w:val="decimal"/>
      <w:lvlText w:val="(%4)"/>
      <w:lvlJc w:val="left"/>
      <w:pPr>
        <w:ind w:left="1440" w:hanging="360"/>
      </w:pPr>
      <w:rPr/>
    </w:lvl>
    <w:lvl w:ilvl="4">
      <w:start w:val="1"/>
      <w:numFmt w:val="lowerLetter"/>
      <w:lvlText w:val="(%5)"/>
      <w:lvlJc w:val="left"/>
      <w:pPr>
        <w:ind w:left="1800" w:hanging="360"/>
      </w:pPr>
      <w:rPr/>
    </w:lvl>
    <w:lvl w:ilvl="5">
      <w:start w:val="1"/>
      <w:numFmt w:val="lowerRoman"/>
      <w:lvlText w:val="(%6)"/>
      <w:lvlJc w:val="left"/>
      <w:pPr>
        <w:ind w:left="2160" w:hanging="360"/>
      </w:pPr>
      <w:rPr/>
    </w:lvl>
    <w:lvl w:ilvl="6">
      <w:start w:val="1"/>
      <w:numFmt w:val="decimal"/>
      <w:lvlText w:val="%7."/>
      <w:lvlJc w:val="left"/>
      <w:pPr>
        <w:ind w:left="2520" w:hanging="360"/>
      </w:pPr>
      <w:rPr/>
    </w:lvl>
    <w:lvl w:ilvl="7">
      <w:start w:val="1"/>
      <w:numFmt w:val="lowerLetter"/>
      <w:lvlText w:val="%8."/>
      <w:lvlJc w:val="left"/>
      <w:pPr>
        <w:ind w:left="2880" w:hanging="360"/>
      </w:pPr>
      <w:rPr/>
    </w:lvl>
    <w:lvl w:ilvl="8">
      <w:start w:val="1"/>
      <w:numFmt w:val="lowerRoman"/>
      <w:lvlText w:val="%9."/>
      <w:lvlJc w:val="left"/>
      <w:pPr>
        <w:ind w:left="324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ioIqC7vZ+O7go22Oev/53TGsQ==">CgMxLjAyDmgucnA1emNjMmZnemg3OAByITEzTG11NHdjSGtRYk54Q3BtQk1SNEx2eXdpQzFNUUQ2UA==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